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A7" w:rsidRPr="00F741A7" w:rsidRDefault="00F741A7" w:rsidP="00F741A7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</w:rPr>
      </w:pPr>
      <w:r w:rsidRPr="00F741A7">
        <w:rPr>
          <w:rFonts w:ascii="Arial Narrow" w:eastAsia="Times New Roman" w:hAnsi="Arial Narrow" w:cs="Times New Roman"/>
          <w:b/>
          <w:bCs/>
          <w:color w:val="AD3300"/>
          <w:sz w:val="36"/>
          <w:szCs w:val="36"/>
        </w:rPr>
        <w:t>ПАМЯТКА</w:t>
      </w:r>
      <w:r w:rsidRPr="00F741A7">
        <w:rPr>
          <w:rFonts w:ascii="Arial Narrow" w:eastAsia="Times New Roman" w:hAnsi="Arial Narrow" w:cs="Times New Roman"/>
          <w:b/>
          <w:bCs/>
          <w:color w:val="AD3300"/>
          <w:sz w:val="36"/>
        </w:rPr>
        <w:t> </w:t>
      </w:r>
      <w:r w:rsidRPr="00F741A7">
        <w:rPr>
          <w:rFonts w:ascii="Arial Narrow" w:eastAsia="Times New Roman" w:hAnsi="Arial Narrow" w:cs="Times New Roman"/>
          <w:b/>
          <w:bCs/>
          <w:color w:val="AD3300"/>
          <w:sz w:val="36"/>
          <w:szCs w:val="36"/>
        </w:rPr>
        <w:br/>
        <w:t>ДЛЯ РОДИТЕЛЕЙ ДЕТЕЙ МЛАДШЕГО ШКОЛЬНОГО ВОЗРАСТА</w:t>
      </w:r>
      <w:r w:rsidRPr="00F741A7">
        <w:rPr>
          <w:rFonts w:ascii="Arial Narrow" w:eastAsia="Times New Roman" w:hAnsi="Arial Narrow" w:cs="Times New Roman"/>
          <w:b/>
          <w:bCs/>
          <w:color w:val="AD3300"/>
          <w:sz w:val="36"/>
        </w:rPr>
        <w:t> </w:t>
      </w:r>
      <w:r w:rsidRPr="00F741A7">
        <w:rPr>
          <w:rFonts w:ascii="Verdana" w:eastAsia="Times New Roman" w:hAnsi="Verdana" w:cs="Times New Roman"/>
          <w:color w:val="5D4B00"/>
        </w:rPr>
        <w:br/>
      </w:r>
      <w:r w:rsidRPr="00F741A7">
        <w:rPr>
          <w:rFonts w:ascii="Arial Narrow" w:eastAsia="Times New Roman" w:hAnsi="Arial Narrow" w:cs="Times New Roman"/>
          <w:b/>
          <w:bCs/>
          <w:color w:val="AD3300"/>
          <w:sz w:val="36"/>
          <w:szCs w:val="36"/>
        </w:rPr>
        <w:t>ПО ВОСПИТАНИЮ ГРАМОТНОГО ПЕШЕХОДА</w:t>
      </w:r>
      <w:r w:rsidRPr="00F741A7">
        <w:rPr>
          <w:rFonts w:ascii="Verdana" w:eastAsia="Times New Roman" w:hAnsi="Verdana" w:cs="Times New Roman"/>
          <w:color w:val="5D4B00"/>
        </w:rPr>
        <w:br/>
      </w:r>
      <w:r w:rsidRPr="00F741A7">
        <w:rPr>
          <w:rFonts w:ascii="Verdana" w:eastAsia="Times New Roman" w:hAnsi="Verdana" w:cs="Times New Roman"/>
          <w:color w:val="5D4B00"/>
        </w:rPr>
        <w:br/>
      </w:r>
      <w:r>
        <w:rPr>
          <w:rFonts w:ascii="Verdana" w:eastAsia="Times New Roman" w:hAnsi="Verdana" w:cs="Times New Roman"/>
          <w:noProof/>
          <w:color w:val="5D4B00"/>
        </w:rPr>
        <w:drawing>
          <wp:inline distT="0" distB="0" distL="0" distR="0">
            <wp:extent cx="3051810" cy="2286000"/>
            <wp:effectExtent l="19050" t="0" r="0" b="0"/>
            <wp:docPr id="1" name="Рисунок 1" descr="http://schkola3syz.ucoz.ru/bezopasnost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kola3syz.ucoz.ru/bezopasnost/de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A7" w:rsidRPr="00F741A7" w:rsidRDefault="00F741A7" w:rsidP="00F7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A7">
        <w:rPr>
          <w:rFonts w:ascii="Verdana" w:eastAsia="Times New Roman" w:hAnsi="Verdana" w:cs="Times New Roman"/>
          <w:color w:val="5D4B00"/>
        </w:rPr>
        <w:br/>
      </w:r>
      <w:r w:rsidRPr="00F741A7">
        <w:rPr>
          <w:rFonts w:ascii="Verdana" w:eastAsia="Times New Roman" w:hAnsi="Verdana" w:cs="Times New Roman"/>
          <w:color w:val="5D4B00"/>
        </w:rPr>
        <w:br/>
      </w:r>
    </w:p>
    <w:p w:rsidR="00F741A7" w:rsidRPr="00F741A7" w:rsidRDefault="00F741A7" w:rsidP="00F741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</w:rPr>
      </w:pPr>
      <w:r w:rsidRPr="00F741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F741A7" w:rsidRPr="00F741A7" w:rsidRDefault="00F741A7" w:rsidP="00F741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</w:rPr>
      </w:pPr>
      <w:r w:rsidRPr="00F741A7">
        <w:rPr>
          <w:rFonts w:ascii="Times New Roman" w:eastAsia="Times New Roman" w:hAnsi="Times New Roman" w:cs="Times New Roman"/>
          <w:color w:val="000000"/>
          <w:sz w:val="28"/>
          <w:szCs w:val="28"/>
        </w:rPr>
        <w:t>В младшем школьном возрасте ребенок должен усвоить:</w:t>
      </w:r>
    </w:p>
    <w:p w:rsidR="00F741A7" w:rsidRPr="00F741A7" w:rsidRDefault="00F741A7" w:rsidP="00F74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</w:rPr>
      </w:pPr>
      <w:r w:rsidRPr="00F741A7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взрослых на дорогу выходить нельзя, идти с взрослым за руку, не вырываться, не сходить с тротуара;</w:t>
      </w:r>
    </w:p>
    <w:p w:rsidR="00F741A7" w:rsidRPr="00F741A7" w:rsidRDefault="00F741A7" w:rsidP="00F74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</w:rPr>
      </w:pPr>
      <w:r w:rsidRPr="00F741A7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F741A7" w:rsidRPr="00F741A7" w:rsidRDefault="00F741A7" w:rsidP="00F74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</w:rPr>
      </w:pPr>
      <w:r w:rsidRPr="00F741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F741A7" w:rsidRPr="00F741A7" w:rsidRDefault="00F741A7" w:rsidP="00F74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</w:rPr>
      </w:pPr>
      <w:r w:rsidRPr="00F741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проезжая часть предназначена только для транспортных средств;</w:t>
      </w:r>
    </w:p>
    <w:p w:rsidR="00F741A7" w:rsidRPr="00F741A7" w:rsidRDefault="00F741A7" w:rsidP="00F74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</w:rPr>
      </w:pPr>
      <w:r w:rsidRPr="00F741A7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транспорта на дороге регулируется сигналами светофора и регулировщиком;</w:t>
      </w:r>
    </w:p>
    <w:p w:rsidR="00F741A7" w:rsidRPr="00F741A7" w:rsidRDefault="00F741A7" w:rsidP="00F74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</w:rPr>
      </w:pPr>
      <w:r w:rsidRPr="00F741A7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общественном транспорте нельзя высовываться из окон,  выставлять руки, какие-либо предметы.</w:t>
      </w:r>
    </w:p>
    <w:p w:rsidR="00F741A7" w:rsidRPr="00F741A7" w:rsidRDefault="00F741A7" w:rsidP="00F741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</w:rPr>
      </w:pPr>
      <w:r w:rsidRPr="00F74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школу.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</w:t>
      </w:r>
      <w:r w:rsidRPr="00F741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F741A7" w:rsidRPr="00F741A7" w:rsidRDefault="00F741A7" w:rsidP="00F741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</w:rPr>
      </w:pPr>
      <w:r w:rsidRPr="00F741A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развить у ребенка зрительную память, закрепить зрительные впечатления, предложите ребенку, возвращаясь с ним из школы, самому найти дорогу домой, или наоборот, привести вас утром в школу.</w:t>
      </w:r>
    </w:p>
    <w:p w:rsidR="00F741A7" w:rsidRPr="00F741A7" w:rsidRDefault="00F741A7" w:rsidP="00F741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</w:rPr>
      </w:pPr>
      <w:r w:rsidRPr="00F741A7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запугивайте ребенка улицей – панический страх перед транспортом не менее вреден, чем беспечность и невнимательность!</w:t>
      </w:r>
    </w:p>
    <w:p w:rsidR="00F741A7" w:rsidRPr="00F741A7" w:rsidRDefault="00F741A7" w:rsidP="00F741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</w:rPr>
      </w:pPr>
      <w:r w:rsidRPr="00F741A7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</w:p>
    <w:p w:rsidR="00F741A7" w:rsidRPr="00F741A7" w:rsidRDefault="00F741A7" w:rsidP="00F741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</w:rPr>
      </w:pPr>
      <w:r w:rsidRPr="00F741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Помните! Ребенок учится законам улицы, беря пример с вас – родителей, других взрослых.</w:t>
      </w:r>
      <w:r w:rsidRPr="00F741A7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</w:p>
    <w:p w:rsidR="00F741A7" w:rsidRPr="00F741A7" w:rsidRDefault="00F741A7" w:rsidP="00F741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</w:rPr>
      </w:pPr>
      <w:r w:rsidRPr="00F741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Пусть ваш пример учит дисциплинированному поведению на улице не только вашего ребенка, но и других детей.</w:t>
      </w:r>
    </w:p>
    <w:p w:rsidR="00F741A7" w:rsidRPr="00F741A7" w:rsidRDefault="00F741A7" w:rsidP="00F741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</w:rPr>
      </w:pPr>
      <w:r w:rsidRPr="00F741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Старайтесь сделать все возможное, чтобы оградить детей от несчастных случаев на дорогах!</w:t>
      </w:r>
    </w:p>
    <w:p w:rsidR="00DE15CC" w:rsidRDefault="00DE15CC"/>
    <w:sectPr w:rsidR="00DE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B6AB9"/>
    <w:multiLevelType w:val="multilevel"/>
    <w:tmpl w:val="34FE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41A7"/>
    <w:rsid w:val="00DE15CC"/>
    <w:rsid w:val="00F7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41A7"/>
  </w:style>
  <w:style w:type="paragraph" w:styleId="a3">
    <w:name w:val="Normal (Web)"/>
    <w:basedOn w:val="a"/>
    <w:uiPriority w:val="99"/>
    <w:semiHidden/>
    <w:unhideWhenUsed/>
    <w:rsid w:val="00F7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2017-06-04T12:16:00Z</dcterms:created>
  <dcterms:modified xsi:type="dcterms:W3CDTF">2017-06-04T12:16:00Z</dcterms:modified>
</cp:coreProperties>
</file>